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D607" w14:textId="24ABB971" w:rsidR="006B0FDE" w:rsidRDefault="006B0FDE" w:rsidP="006B0FDE">
      <w:pPr>
        <w:jc w:val="center"/>
        <w:rPr>
          <w:rFonts w:ascii="Open Sans" w:hAnsi="Open Sans" w:cs="Open Sans"/>
          <w:b/>
          <w:bCs/>
          <w:sz w:val="24"/>
          <w:szCs w:val="24"/>
          <w:lang w:val="es-ES"/>
        </w:rPr>
      </w:pPr>
      <w:r w:rsidRPr="006B0FDE">
        <w:rPr>
          <w:rFonts w:ascii="Open Sans" w:hAnsi="Open Sans" w:cs="Open Sans"/>
          <w:b/>
          <w:bCs/>
          <w:sz w:val="24"/>
          <w:szCs w:val="24"/>
          <w:lang w:val="es-ES"/>
        </w:rPr>
        <w:t>PLANTILLA PARA LA REMISIÓN DE PROPUESTAS</w:t>
      </w:r>
    </w:p>
    <w:p w14:paraId="6AF5F5CC" w14:textId="77777777" w:rsidR="006B0FDE" w:rsidRPr="006B0FDE" w:rsidRDefault="006B0FDE" w:rsidP="006B0FDE">
      <w:pPr>
        <w:jc w:val="center"/>
        <w:rPr>
          <w:rFonts w:ascii="Open Sans" w:hAnsi="Open Sans" w:cs="Open Sans"/>
          <w:b/>
          <w:bCs/>
          <w:lang w:val="es-ES"/>
        </w:rPr>
      </w:pPr>
    </w:p>
    <w:p w14:paraId="3018E425" w14:textId="20EA6C54" w:rsidR="006B0FDE" w:rsidRPr="006B0FDE" w:rsidRDefault="006B0FDE" w:rsidP="006B0FDE">
      <w:pPr>
        <w:jc w:val="both"/>
        <w:rPr>
          <w:rFonts w:ascii="Open Sans" w:hAnsi="Open Sans" w:cs="Open Sans"/>
          <w:b/>
          <w:bCs/>
          <w:lang w:val="es-ES"/>
        </w:rPr>
      </w:pPr>
      <w:r w:rsidRPr="006B0FDE">
        <w:rPr>
          <w:rFonts w:ascii="Open Sans" w:hAnsi="Open Sans" w:cs="Open Sans"/>
          <w:b/>
          <w:bCs/>
          <w:lang w:val="es-ES"/>
        </w:rPr>
        <w:t xml:space="preserve">Sólo en el caso de que tengan actuaciones financiables adicionales a las que se contemplan en el </w:t>
      </w:r>
      <w:proofErr w:type="spellStart"/>
      <w:r w:rsidRPr="006B0FDE">
        <w:rPr>
          <w:rFonts w:ascii="Open Sans" w:hAnsi="Open Sans" w:cs="Open Sans"/>
          <w:b/>
          <w:bCs/>
          <w:lang w:val="es-ES"/>
        </w:rPr>
        <w:t>pdf</w:t>
      </w:r>
      <w:proofErr w:type="spellEnd"/>
      <w:r w:rsidRPr="006B0FDE">
        <w:rPr>
          <w:rFonts w:ascii="Open Sans" w:hAnsi="Open Sans" w:cs="Open Sans"/>
          <w:b/>
          <w:bCs/>
          <w:lang w:val="es-ES"/>
        </w:rPr>
        <w:t xml:space="preserve"> adjunto (dentro de cualquiera de las 5 las líneas estratégicas), </w:t>
      </w:r>
      <w:r>
        <w:rPr>
          <w:rFonts w:ascii="Open Sans" w:hAnsi="Open Sans" w:cs="Open Sans"/>
          <w:b/>
          <w:bCs/>
          <w:lang w:val="es-ES"/>
        </w:rPr>
        <w:t>tendrán</w:t>
      </w:r>
      <w:r w:rsidRPr="006B0FDE">
        <w:rPr>
          <w:rFonts w:ascii="Open Sans" w:hAnsi="Open Sans" w:cs="Open Sans"/>
          <w:b/>
          <w:bCs/>
          <w:lang w:val="es-ES"/>
        </w:rPr>
        <w:t xml:space="preserve"> que mandar la información sobre la actuación financiable con el siguiente formato:</w:t>
      </w:r>
    </w:p>
    <w:p w14:paraId="45F53BE7" w14:textId="77777777" w:rsidR="006B0FDE" w:rsidRPr="006B0FDE" w:rsidRDefault="006B0FDE" w:rsidP="006B0FDE">
      <w:pPr>
        <w:jc w:val="both"/>
        <w:rPr>
          <w:rFonts w:ascii="Open Sans" w:hAnsi="Open Sans" w:cs="Open Sans"/>
          <w:b/>
          <w:bCs/>
          <w:sz w:val="24"/>
          <w:szCs w:val="24"/>
          <w:lang w:val="es-ES"/>
        </w:rPr>
      </w:pPr>
    </w:p>
    <w:p w14:paraId="6C07EC4D" w14:textId="77777777" w:rsidR="006B0FDE" w:rsidRPr="006B0FDE" w:rsidRDefault="006B0FDE" w:rsidP="006B0FDE">
      <w:pPr>
        <w:jc w:val="both"/>
        <w:rPr>
          <w:rFonts w:ascii="Open Sans" w:hAnsi="Open Sans" w:cs="Open Sans"/>
          <w:b/>
          <w:bCs/>
          <w:sz w:val="24"/>
          <w:szCs w:val="24"/>
          <w:lang w:val="es-ES"/>
        </w:rPr>
      </w:pPr>
      <w:r w:rsidRPr="006B0FDE">
        <w:rPr>
          <w:rFonts w:ascii="Open Sans" w:hAnsi="Open Sans" w:cs="Open Sans"/>
          <w:b/>
          <w:bCs/>
          <w:sz w:val="24"/>
          <w:szCs w:val="24"/>
          <w:lang w:val="es-ES"/>
        </w:rPr>
        <w:t xml:space="preserve">Tipo de actuaciones financiables: </w:t>
      </w:r>
    </w:p>
    <w:p w14:paraId="07012895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b/>
          <w:bCs/>
          <w:sz w:val="24"/>
          <w:szCs w:val="24"/>
          <w:lang w:val="es-ES"/>
        </w:rPr>
      </w:pPr>
    </w:p>
    <w:p w14:paraId="527E911A" w14:textId="77777777" w:rsidR="006B0FDE" w:rsidRPr="006B0FDE" w:rsidRDefault="006B0FDE" w:rsidP="006B0FDE">
      <w:pPr>
        <w:pStyle w:val="Prrafodelista"/>
        <w:numPr>
          <w:ilvl w:val="0"/>
          <w:numId w:val="1"/>
        </w:numPr>
        <w:jc w:val="both"/>
        <w:rPr>
          <w:rFonts w:ascii="Open Sans" w:eastAsia="Times New Roman" w:hAnsi="Open Sans" w:cs="Open Sans"/>
          <w:b/>
          <w:bCs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b/>
          <w:bCs/>
          <w:sz w:val="24"/>
          <w:szCs w:val="24"/>
          <w:lang w:val="es-ES"/>
        </w:rPr>
        <w:t xml:space="preserve">Línea estratégica 1. Administración orientada a la ciudadanía </w:t>
      </w:r>
    </w:p>
    <w:p w14:paraId="5C917C64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i/>
          <w:iCs/>
          <w:sz w:val="24"/>
          <w:szCs w:val="24"/>
          <w:lang w:val="es-ES"/>
        </w:rPr>
      </w:pPr>
      <w:r w:rsidRPr="006B0FDE">
        <w:rPr>
          <w:rFonts w:ascii="Open Sans" w:hAnsi="Open Sans" w:cs="Open Sans"/>
          <w:i/>
          <w:iCs/>
          <w:sz w:val="24"/>
          <w:szCs w:val="24"/>
          <w:lang w:val="es-ES"/>
        </w:rPr>
        <w:t xml:space="preserve">Identificación inicial de actuaciones financiables: </w:t>
      </w:r>
    </w:p>
    <w:p w14:paraId="545E0263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 Desarrollo de aplicaciones móviles de administración digital. </w:t>
      </w:r>
    </w:p>
    <w:p w14:paraId="358E65AF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highlight w:val="yellow"/>
          <w:lang w:val="es-ES"/>
        </w:rPr>
      </w:pPr>
    </w:p>
    <w:p w14:paraId="32DFBC9F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hAnsi="Open Sans" w:cs="Open Sans"/>
          <w:color w:val="FF0000"/>
          <w:sz w:val="24"/>
          <w:szCs w:val="24"/>
          <w:highlight w:val="darkGray"/>
          <w:lang w:val="es-ES"/>
        </w:rPr>
        <w:t xml:space="preserve">- </w:t>
      </w:r>
      <w:r w:rsidRPr="006B0FDE">
        <w:rPr>
          <w:rFonts w:ascii="Open Sans" w:hAnsi="Open Sans" w:cs="Open Sans"/>
          <w:b/>
          <w:bCs/>
          <w:color w:val="FF0000"/>
          <w:sz w:val="24"/>
          <w:szCs w:val="24"/>
          <w:highlight w:val="darkGray"/>
          <w:lang w:val="es-ES"/>
        </w:rPr>
        <w:t>PROPUESTA NUEVA QUE NO ESTÉ CONTEMPLADA EN ESTE LISTADO</w:t>
      </w:r>
      <w:r w:rsidRPr="006B0FDE">
        <w:rPr>
          <w:rFonts w:ascii="Open Sans" w:hAnsi="Open Sans" w:cs="Open Sans"/>
          <w:color w:val="FF0000"/>
          <w:sz w:val="24"/>
          <w:szCs w:val="24"/>
          <w:highlight w:val="darkGray"/>
          <w:lang w:val="es-ES"/>
        </w:rPr>
        <w:t>.</w:t>
      </w:r>
      <w:r w:rsidRPr="006B0FDE">
        <w:rPr>
          <w:rFonts w:ascii="Open Sans" w:hAnsi="Open Sans" w:cs="Open Sans"/>
          <w:color w:val="FF0000"/>
          <w:sz w:val="24"/>
          <w:szCs w:val="24"/>
          <w:lang w:val="es-ES"/>
        </w:rPr>
        <w:t xml:space="preserve"> Se añade la propuesta y la siguiente información sobre la misma:</w:t>
      </w:r>
    </w:p>
    <w:p w14:paraId="4C53F5A1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hAnsi="Open Sans" w:cs="Open Sans"/>
          <w:b/>
          <w:bCs/>
          <w:color w:val="FF0000"/>
          <w:sz w:val="24"/>
          <w:szCs w:val="24"/>
          <w:lang w:val="es-ES"/>
        </w:rPr>
        <w:t>Resumen</w:t>
      </w:r>
      <w:r w:rsidRPr="006B0FDE">
        <w:rPr>
          <w:rFonts w:ascii="Open Sans" w:hAnsi="Open Sans" w:cs="Open Sans"/>
          <w:color w:val="FF0000"/>
          <w:sz w:val="24"/>
          <w:szCs w:val="24"/>
          <w:lang w:val="es-ES"/>
        </w:rPr>
        <w:t>: máximo 200 caracteres</w:t>
      </w:r>
    </w:p>
    <w:p w14:paraId="4C030179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hAnsi="Open Sans" w:cs="Open Sans"/>
          <w:b/>
          <w:bCs/>
          <w:color w:val="FF0000"/>
          <w:sz w:val="24"/>
          <w:szCs w:val="24"/>
          <w:lang w:val="es-ES"/>
        </w:rPr>
        <w:t>Descripción</w:t>
      </w:r>
      <w:r w:rsidRPr="006B0FDE">
        <w:rPr>
          <w:rFonts w:ascii="Open Sans" w:hAnsi="Open Sans" w:cs="Open Sans"/>
          <w:color w:val="FF0000"/>
          <w:sz w:val="24"/>
          <w:szCs w:val="24"/>
          <w:lang w:val="es-ES"/>
        </w:rPr>
        <w:t>: máximo 200 caracteres</w:t>
      </w:r>
    </w:p>
    <w:p w14:paraId="2A5C4C96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hAnsi="Open Sans" w:cs="Open Sans"/>
          <w:b/>
          <w:bCs/>
          <w:color w:val="FF0000"/>
          <w:sz w:val="24"/>
          <w:szCs w:val="24"/>
          <w:lang w:val="es-ES"/>
        </w:rPr>
        <w:t>Objetivos del Plan Nacional de Recuperación, Transformación y Resiliencia con los que se alinean las actuaciones financiables</w:t>
      </w:r>
      <w:r w:rsidRPr="006B0FDE">
        <w:rPr>
          <w:rFonts w:ascii="Open Sans" w:hAnsi="Open Sans" w:cs="Open Sans"/>
          <w:color w:val="FF0000"/>
          <w:sz w:val="24"/>
          <w:szCs w:val="24"/>
          <w:lang w:val="es-ES"/>
        </w:rPr>
        <w:t xml:space="preserve"> (marcar la/s que corresponda):</w:t>
      </w:r>
    </w:p>
    <w:p w14:paraId="31F2D0DD" w14:textId="77777777" w:rsidR="006B0FDE" w:rsidRPr="006B0FDE" w:rsidRDefault="006B0FDE" w:rsidP="006B0FDE">
      <w:pPr>
        <w:pStyle w:val="Prrafodelista"/>
        <w:numPr>
          <w:ilvl w:val="0"/>
          <w:numId w:val="2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Promover la cohesión económica, social y territorial de la UE.</w:t>
      </w:r>
    </w:p>
    <w:p w14:paraId="4B4374DE" w14:textId="77777777" w:rsidR="006B0FDE" w:rsidRPr="006B0FDE" w:rsidRDefault="006B0FDE" w:rsidP="006B0FDE">
      <w:pPr>
        <w:pStyle w:val="Prrafodelista"/>
        <w:numPr>
          <w:ilvl w:val="0"/>
          <w:numId w:val="2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Fortalecer la resiliencia y la capacidad de ajuste de los Estados miembros.</w:t>
      </w:r>
    </w:p>
    <w:p w14:paraId="75E74688" w14:textId="77777777" w:rsidR="006B0FDE" w:rsidRPr="006B0FDE" w:rsidRDefault="006B0FDE" w:rsidP="006B0FDE">
      <w:pPr>
        <w:pStyle w:val="Prrafodelista"/>
        <w:numPr>
          <w:ilvl w:val="0"/>
          <w:numId w:val="2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Mitigar las repercusiones sociales y económicas de la crisis de la COVID-19.</w:t>
      </w:r>
    </w:p>
    <w:p w14:paraId="4489C019" w14:textId="77777777" w:rsidR="006B0FDE" w:rsidRPr="006B0FDE" w:rsidRDefault="006B0FDE" w:rsidP="006B0FDE">
      <w:pPr>
        <w:pStyle w:val="Prrafodelista"/>
        <w:numPr>
          <w:ilvl w:val="0"/>
          <w:numId w:val="2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Apoyar las transiciones ecológica y digital.</w:t>
      </w:r>
    </w:p>
    <w:p w14:paraId="739B601D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hAnsi="Open Sans" w:cs="Open Sans"/>
          <w:b/>
          <w:bCs/>
          <w:color w:val="FF0000"/>
          <w:sz w:val="24"/>
          <w:szCs w:val="24"/>
          <w:lang w:val="es-ES"/>
        </w:rPr>
        <w:t xml:space="preserve">Objetivos España Digital 2025 con los que se alinean las actuaciones financiables </w:t>
      </w:r>
      <w:r w:rsidRPr="006B0FDE">
        <w:rPr>
          <w:rFonts w:ascii="Open Sans" w:hAnsi="Open Sans" w:cs="Open Sans"/>
          <w:color w:val="FF0000"/>
          <w:sz w:val="24"/>
          <w:szCs w:val="24"/>
          <w:lang w:val="es-ES"/>
        </w:rPr>
        <w:t>(marcar la/s que corresponda):</w:t>
      </w:r>
    </w:p>
    <w:p w14:paraId="2AC31AFE" w14:textId="77777777" w:rsidR="006B0FDE" w:rsidRPr="006B0FDE" w:rsidRDefault="006B0FDE" w:rsidP="006B0FDE">
      <w:pPr>
        <w:pStyle w:val="Prrafodelista"/>
        <w:numPr>
          <w:ilvl w:val="0"/>
          <w:numId w:val="3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Actualizar las infraestructuras tecnológicas de las Administraciones Públicas.</w:t>
      </w:r>
    </w:p>
    <w:p w14:paraId="19EF4FD4" w14:textId="77777777" w:rsidR="006B0FDE" w:rsidRPr="006B0FDE" w:rsidRDefault="006B0FDE" w:rsidP="006B0FDE">
      <w:pPr>
        <w:pStyle w:val="Prrafodelista"/>
        <w:numPr>
          <w:ilvl w:val="0"/>
          <w:numId w:val="3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Disponer de servicios públicos a través de aplicaciones móviles.</w:t>
      </w:r>
    </w:p>
    <w:p w14:paraId="0CD62B6B" w14:textId="77777777" w:rsidR="006B0FDE" w:rsidRPr="006B0FDE" w:rsidRDefault="006B0FDE" w:rsidP="006B0FDE">
      <w:pPr>
        <w:pStyle w:val="Prrafodelista"/>
        <w:numPr>
          <w:ilvl w:val="0"/>
          <w:numId w:val="3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Simplificar y personalizar la relación de la ciudadanía y las empresas con las Administraciones.</w:t>
      </w:r>
    </w:p>
    <w:p w14:paraId="0F4C7294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hAnsi="Open Sans" w:cs="Open Sans"/>
          <w:b/>
          <w:bCs/>
          <w:color w:val="FF0000"/>
          <w:sz w:val="24"/>
          <w:szCs w:val="24"/>
          <w:lang w:val="es-ES"/>
        </w:rPr>
        <w:t xml:space="preserve">Objetivos específicos de Transformación Digital de las Comunidades Autónomas y Entidades Locales que cumplen las actuaciones financiables </w:t>
      </w:r>
      <w:r w:rsidRPr="006B0FDE">
        <w:rPr>
          <w:rFonts w:ascii="Open Sans" w:hAnsi="Open Sans" w:cs="Open Sans"/>
          <w:color w:val="FF0000"/>
          <w:sz w:val="24"/>
          <w:szCs w:val="24"/>
          <w:lang w:val="es-ES"/>
        </w:rPr>
        <w:t>(marcar la/s que corresponda):</w:t>
      </w:r>
    </w:p>
    <w:p w14:paraId="02D44EEB" w14:textId="77777777" w:rsidR="006B0FDE" w:rsidRPr="006B0FDE" w:rsidRDefault="006B0FDE" w:rsidP="006B0FDE">
      <w:pPr>
        <w:pStyle w:val="Prrafodelista"/>
        <w:numPr>
          <w:ilvl w:val="0"/>
          <w:numId w:val="4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Mejora de la accesibilidad de los servicios públicos digitales a los ciudadanos y empresas</w:t>
      </w:r>
    </w:p>
    <w:p w14:paraId="25E434DC" w14:textId="77777777" w:rsidR="006B0FDE" w:rsidRPr="006B0FDE" w:rsidRDefault="006B0FDE" w:rsidP="006B0FDE">
      <w:pPr>
        <w:pStyle w:val="Prrafodelista"/>
        <w:numPr>
          <w:ilvl w:val="0"/>
          <w:numId w:val="4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Reducción de la brecha digital.</w:t>
      </w:r>
    </w:p>
    <w:p w14:paraId="3ECCAB33" w14:textId="77777777" w:rsidR="006B0FDE" w:rsidRPr="006B0FDE" w:rsidRDefault="006B0FDE" w:rsidP="006B0FDE">
      <w:pPr>
        <w:pStyle w:val="Prrafodelista"/>
        <w:numPr>
          <w:ilvl w:val="0"/>
          <w:numId w:val="4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lastRenderedPageBreak/>
        <w:t>Mejora de la eficiencia y eficacia de los empleados públicos.</w:t>
      </w:r>
    </w:p>
    <w:p w14:paraId="4CD094C0" w14:textId="77777777" w:rsidR="006B0FDE" w:rsidRPr="006B0FDE" w:rsidRDefault="006B0FDE" w:rsidP="006B0FDE">
      <w:pPr>
        <w:pStyle w:val="Prrafodelista"/>
        <w:numPr>
          <w:ilvl w:val="0"/>
          <w:numId w:val="4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Reutilización de los servicios y soluciones digitales construidas.</w:t>
      </w:r>
    </w:p>
    <w:p w14:paraId="78E75FB1" w14:textId="77777777" w:rsidR="006B0FDE" w:rsidRPr="006B0FDE" w:rsidRDefault="006B0FDE" w:rsidP="006B0FDE">
      <w:pPr>
        <w:pStyle w:val="Prrafodelista"/>
        <w:numPr>
          <w:ilvl w:val="0"/>
          <w:numId w:val="4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Utilización activa de las tecnologías emergentes en el despliegue de nuevos servicios digitales (</w:t>
      </w:r>
      <w:proofErr w:type="spellStart"/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chatbots</w:t>
      </w:r>
      <w:proofErr w:type="spellEnd"/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, automatización y robotización, plataformas, etc.).</w:t>
      </w:r>
    </w:p>
    <w:p w14:paraId="5F4EF040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</w:p>
    <w:p w14:paraId="7263B744" w14:textId="77777777" w:rsidR="006B0FDE" w:rsidRPr="006B0FDE" w:rsidRDefault="006B0FDE" w:rsidP="006B0FDE">
      <w:pPr>
        <w:pStyle w:val="Prrafodelista"/>
        <w:numPr>
          <w:ilvl w:val="0"/>
          <w:numId w:val="1"/>
        </w:numPr>
        <w:jc w:val="both"/>
        <w:rPr>
          <w:rFonts w:ascii="Open Sans" w:eastAsia="Times New Roman" w:hAnsi="Open Sans" w:cs="Open Sans"/>
          <w:b/>
          <w:bCs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b/>
          <w:bCs/>
          <w:sz w:val="24"/>
          <w:szCs w:val="24"/>
          <w:lang w:val="es-ES"/>
        </w:rPr>
        <w:t xml:space="preserve">Línea estratégica 2. Operaciones inteligentes. </w:t>
      </w:r>
    </w:p>
    <w:p w14:paraId="767A9ABE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i/>
          <w:iCs/>
          <w:sz w:val="24"/>
          <w:szCs w:val="24"/>
          <w:lang w:val="es-ES"/>
        </w:rPr>
      </w:pPr>
      <w:r w:rsidRPr="006B0FDE">
        <w:rPr>
          <w:rFonts w:ascii="Open Sans" w:hAnsi="Open Sans" w:cs="Open Sans"/>
          <w:i/>
          <w:iCs/>
          <w:sz w:val="24"/>
          <w:szCs w:val="24"/>
          <w:lang w:val="es-ES"/>
        </w:rPr>
        <w:t xml:space="preserve">Identificación inicial de actuaciones financiables: </w:t>
      </w:r>
    </w:p>
    <w:p w14:paraId="588F72B8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-Desarrollo de soluciones de Robotización y Automatización de Procesos (RPA y BPM) en los ámbitos de: </w:t>
      </w:r>
    </w:p>
    <w:p w14:paraId="1230D4E3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 Contratación pública electrónica. </w:t>
      </w:r>
    </w:p>
    <w:p w14:paraId="7663CC59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 Subvenciones. </w:t>
      </w:r>
    </w:p>
    <w:p w14:paraId="6DA361E6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 Empleo. </w:t>
      </w:r>
    </w:p>
    <w:p w14:paraId="2FEFA03A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 Sanidad. </w:t>
      </w:r>
    </w:p>
    <w:p w14:paraId="16E2ABA9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 Educación. </w:t>
      </w:r>
    </w:p>
    <w:p w14:paraId="10E03D07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 Justicia. </w:t>
      </w:r>
    </w:p>
    <w:p w14:paraId="0591E5BA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 Inmigración </w:t>
      </w:r>
    </w:p>
    <w:p w14:paraId="4926BC2E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 Servicios sociales </w:t>
      </w:r>
    </w:p>
    <w:p w14:paraId="6E0DFF9C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b/>
          <w:bCs/>
          <w:color w:val="FF0000"/>
          <w:sz w:val="24"/>
          <w:szCs w:val="24"/>
          <w:highlight w:val="yellow"/>
          <w:lang w:val="es-ES"/>
        </w:rPr>
      </w:pPr>
    </w:p>
    <w:p w14:paraId="2A13E7C7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hAnsi="Open Sans" w:cs="Open Sans"/>
          <w:b/>
          <w:bCs/>
          <w:color w:val="FF0000"/>
          <w:sz w:val="24"/>
          <w:szCs w:val="24"/>
          <w:highlight w:val="darkGray"/>
          <w:lang w:val="es-ES"/>
        </w:rPr>
        <w:t>-PROPUESTA NUEVA QUE NO ESTÉ CONTEMPLADA EN ESE LISTADO</w:t>
      </w:r>
      <w:r w:rsidRPr="006B0FDE">
        <w:rPr>
          <w:rFonts w:ascii="Open Sans" w:hAnsi="Open Sans" w:cs="Open Sans"/>
          <w:color w:val="FF0000"/>
          <w:sz w:val="24"/>
          <w:szCs w:val="24"/>
          <w:highlight w:val="darkGray"/>
          <w:lang w:val="es-ES"/>
        </w:rPr>
        <w:t>.</w:t>
      </w:r>
      <w:r w:rsidRPr="006B0FDE">
        <w:rPr>
          <w:rFonts w:ascii="Open Sans" w:hAnsi="Open Sans" w:cs="Open Sans"/>
          <w:color w:val="FF0000"/>
          <w:sz w:val="24"/>
          <w:szCs w:val="24"/>
          <w:lang w:val="es-ES"/>
        </w:rPr>
        <w:t xml:space="preserve"> Se añade la propuesta y la siguiente información sobre la misma:</w:t>
      </w:r>
    </w:p>
    <w:p w14:paraId="58AF8A8B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hAnsi="Open Sans" w:cs="Open Sans"/>
          <w:b/>
          <w:bCs/>
          <w:color w:val="FF0000"/>
          <w:sz w:val="24"/>
          <w:szCs w:val="24"/>
          <w:lang w:val="es-ES"/>
        </w:rPr>
        <w:t>Resumen</w:t>
      </w:r>
      <w:r w:rsidRPr="006B0FDE">
        <w:rPr>
          <w:rFonts w:ascii="Open Sans" w:hAnsi="Open Sans" w:cs="Open Sans"/>
          <w:color w:val="FF0000"/>
          <w:sz w:val="24"/>
          <w:szCs w:val="24"/>
          <w:lang w:val="es-ES"/>
        </w:rPr>
        <w:t>: máximo 200 caracteres</w:t>
      </w:r>
    </w:p>
    <w:p w14:paraId="6162DAC0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hAnsi="Open Sans" w:cs="Open Sans"/>
          <w:b/>
          <w:bCs/>
          <w:color w:val="FF0000"/>
          <w:sz w:val="24"/>
          <w:szCs w:val="24"/>
          <w:lang w:val="es-ES"/>
        </w:rPr>
        <w:t>Descripción</w:t>
      </w:r>
      <w:r w:rsidRPr="006B0FDE">
        <w:rPr>
          <w:rFonts w:ascii="Open Sans" w:hAnsi="Open Sans" w:cs="Open Sans"/>
          <w:color w:val="FF0000"/>
          <w:sz w:val="24"/>
          <w:szCs w:val="24"/>
          <w:lang w:val="es-ES"/>
        </w:rPr>
        <w:t>: máximo 200 caracteres</w:t>
      </w:r>
    </w:p>
    <w:p w14:paraId="286ED2F1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hAnsi="Open Sans" w:cs="Open Sans"/>
          <w:b/>
          <w:bCs/>
          <w:color w:val="FF0000"/>
          <w:sz w:val="24"/>
          <w:szCs w:val="24"/>
          <w:lang w:val="es-ES"/>
        </w:rPr>
        <w:t>Objetivos del Plan Nacional de Recuperación, Transformación y Resiliencia con los que se alinean las actuaciones financiables</w:t>
      </w:r>
      <w:r w:rsidRPr="006B0FDE">
        <w:rPr>
          <w:rFonts w:ascii="Open Sans" w:hAnsi="Open Sans" w:cs="Open Sans"/>
          <w:color w:val="FF0000"/>
          <w:sz w:val="24"/>
          <w:szCs w:val="24"/>
          <w:lang w:val="es-ES"/>
        </w:rPr>
        <w:t xml:space="preserve"> (marcar la que corresponda):</w:t>
      </w:r>
    </w:p>
    <w:p w14:paraId="3E9F1D33" w14:textId="77777777" w:rsidR="006B0FDE" w:rsidRPr="006B0FDE" w:rsidRDefault="006B0FDE" w:rsidP="006B0FDE">
      <w:pPr>
        <w:pStyle w:val="Prrafodelista"/>
        <w:numPr>
          <w:ilvl w:val="0"/>
          <w:numId w:val="2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Promover la cohesión económica, social y territorial de la UE.</w:t>
      </w:r>
    </w:p>
    <w:p w14:paraId="79300976" w14:textId="77777777" w:rsidR="006B0FDE" w:rsidRPr="006B0FDE" w:rsidRDefault="006B0FDE" w:rsidP="006B0FDE">
      <w:pPr>
        <w:pStyle w:val="Prrafodelista"/>
        <w:numPr>
          <w:ilvl w:val="0"/>
          <w:numId w:val="2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Fortalecer la resiliencia y la capacidad de ajuste de los Estados miembros.</w:t>
      </w:r>
    </w:p>
    <w:p w14:paraId="42E7EF33" w14:textId="77777777" w:rsidR="006B0FDE" w:rsidRPr="006B0FDE" w:rsidRDefault="006B0FDE" w:rsidP="006B0FDE">
      <w:pPr>
        <w:pStyle w:val="Prrafodelista"/>
        <w:numPr>
          <w:ilvl w:val="0"/>
          <w:numId w:val="2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Mitigar las repercusiones sociales y económicas de la crisis de la COVID-19.</w:t>
      </w:r>
    </w:p>
    <w:p w14:paraId="56D050C4" w14:textId="77777777" w:rsidR="006B0FDE" w:rsidRPr="006B0FDE" w:rsidRDefault="006B0FDE" w:rsidP="006B0FDE">
      <w:pPr>
        <w:pStyle w:val="Prrafodelista"/>
        <w:numPr>
          <w:ilvl w:val="0"/>
          <w:numId w:val="2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Apoyar las transiciones ecológica y digital.</w:t>
      </w:r>
    </w:p>
    <w:p w14:paraId="10B755DC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hAnsi="Open Sans" w:cs="Open Sans"/>
          <w:b/>
          <w:bCs/>
          <w:color w:val="FF0000"/>
          <w:sz w:val="24"/>
          <w:szCs w:val="24"/>
          <w:lang w:val="es-ES"/>
        </w:rPr>
        <w:t xml:space="preserve">Objetivos España Digital 2025 con los que se alinean las actuaciones financiables </w:t>
      </w:r>
      <w:r w:rsidRPr="006B0FDE">
        <w:rPr>
          <w:rFonts w:ascii="Open Sans" w:hAnsi="Open Sans" w:cs="Open Sans"/>
          <w:color w:val="FF0000"/>
          <w:sz w:val="24"/>
          <w:szCs w:val="24"/>
          <w:lang w:val="es-ES"/>
        </w:rPr>
        <w:t>(marcar la/s que corresponda):</w:t>
      </w:r>
    </w:p>
    <w:p w14:paraId="6465868D" w14:textId="77777777" w:rsidR="006B0FDE" w:rsidRPr="006B0FDE" w:rsidRDefault="006B0FDE" w:rsidP="006B0FDE">
      <w:pPr>
        <w:pStyle w:val="Prrafodelista"/>
        <w:numPr>
          <w:ilvl w:val="0"/>
          <w:numId w:val="3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Actualizar las infraestructuras tecnológicas de las Administraciones Públicas.</w:t>
      </w:r>
    </w:p>
    <w:p w14:paraId="25E7C0D1" w14:textId="77777777" w:rsidR="006B0FDE" w:rsidRPr="006B0FDE" w:rsidRDefault="006B0FDE" w:rsidP="006B0FDE">
      <w:pPr>
        <w:pStyle w:val="Prrafodelista"/>
        <w:numPr>
          <w:ilvl w:val="0"/>
          <w:numId w:val="3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Disponer de servicios públicos a través de aplicaciones móviles.</w:t>
      </w:r>
    </w:p>
    <w:p w14:paraId="46DCD37D" w14:textId="77777777" w:rsidR="006B0FDE" w:rsidRPr="006B0FDE" w:rsidRDefault="006B0FDE" w:rsidP="006B0FDE">
      <w:pPr>
        <w:pStyle w:val="Prrafodelista"/>
        <w:numPr>
          <w:ilvl w:val="0"/>
          <w:numId w:val="3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Simplificar y personalizar la relación de la ciudadanía y las empresas con las Administraciones.</w:t>
      </w:r>
    </w:p>
    <w:p w14:paraId="20AA39C7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hAnsi="Open Sans" w:cs="Open Sans"/>
          <w:b/>
          <w:bCs/>
          <w:color w:val="FF0000"/>
          <w:sz w:val="24"/>
          <w:szCs w:val="24"/>
          <w:lang w:val="es-ES"/>
        </w:rPr>
        <w:lastRenderedPageBreak/>
        <w:t xml:space="preserve">Objetivos específicos de Transformación Digital de las Comunidades Autónomas y Entidades Locales que cumplen las actuaciones financiables </w:t>
      </w:r>
      <w:r w:rsidRPr="006B0FDE">
        <w:rPr>
          <w:rFonts w:ascii="Open Sans" w:hAnsi="Open Sans" w:cs="Open Sans"/>
          <w:color w:val="FF0000"/>
          <w:sz w:val="24"/>
          <w:szCs w:val="24"/>
          <w:lang w:val="es-ES"/>
        </w:rPr>
        <w:t>(marcar la/s que corresponda):</w:t>
      </w:r>
    </w:p>
    <w:p w14:paraId="3D775931" w14:textId="77777777" w:rsidR="006B0FDE" w:rsidRPr="006B0FDE" w:rsidRDefault="006B0FDE" w:rsidP="006B0FDE">
      <w:pPr>
        <w:pStyle w:val="Prrafodelista"/>
        <w:numPr>
          <w:ilvl w:val="0"/>
          <w:numId w:val="4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Mejora de la accesibilidad de los servicios públicos digitales a los ciudadanos y empresas</w:t>
      </w:r>
    </w:p>
    <w:p w14:paraId="26A574BC" w14:textId="77777777" w:rsidR="006B0FDE" w:rsidRPr="006B0FDE" w:rsidRDefault="006B0FDE" w:rsidP="006B0FDE">
      <w:pPr>
        <w:pStyle w:val="Prrafodelista"/>
        <w:numPr>
          <w:ilvl w:val="0"/>
          <w:numId w:val="4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Reducción de la brecha digital.</w:t>
      </w:r>
    </w:p>
    <w:p w14:paraId="347C1229" w14:textId="77777777" w:rsidR="006B0FDE" w:rsidRPr="006B0FDE" w:rsidRDefault="006B0FDE" w:rsidP="006B0FDE">
      <w:pPr>
        <w:pStyle w:val="Prrafodelista"/>
        <w:numPr>
          <w:ilvl w:val="0"/>
          <w:numId w:val="4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Mejora de la eficiencia y eficacia de los empleados públicos.</w:t>
      </w:r>
    </w:p>
    <w:p w14:paraId="16D17BC6" w14:textId="77777777" w:rsidR="006B0FDE" w:rsidRPr="006B0FDE" w:rsidRDefault="006B0FDE" w:rsidP="006B0FDE">
      <w:pPr>
        <w:pStyle w:val="Prrafodelista"/>
        <w:numPr>
          <w:ilvl w:val="0"/>
          <w:numId w:val="4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Reutilización de los servicios y soluciones digitales construidas.</w:t>
      </w:r>
    </w:p>
    <w:p w14:paraId="7D861C57" w14:textId="77777777" w:rsidR="006B0FDE" w:rsidRPr="006B0FDE" w:rsidRDefault="006B0FDE" w:rsidP="006B0FDE">
      <w:pPr>
        <w:pStyle w:val="Prrafodelista"/>
        <w:numPr>
          <w:ilvl w:val="0"/>
          <w:numId w:val="4"/>
        </w:numPr>
        <w:jc w:val="both"/>
        <w:rPr>
          <w:rFonts w:ascii="Open Sans" w:eastAsia="Times New Roman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Utilización activa de las tecnologías emergentes en el despliegue de nuevos servicios digitales (</w:t>
      </w:r>
      <w:proofErr w:type="spellStart"/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chatbots</w:t>
      </w:r>
      <w:proofErr w:type="spellEnd"/>
      <w:r w:rsidRPr="006B0FDE">
        <w:rPr>
          <w:rFonts w:ascii="Open Sans" w:eastAsia="Times New Roman" w:hAnsi="Open Sans" w:cs="Open Sans"/>
          <w:color w:val="FF0000"/>
          <w:sz w:val="24"/>
          <w:szCs w:val="24"/>
          <w:lang w:val="es-ES"/>
        </w:rPr>
        <w:t>, automatización y robotización, plataformas, etc.).</w:t>
      </w:r>
    </w:p>
    <w:p w14:paraId="1CFA2567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</w:p>
    <w:p w14:paraId="43799432" w14:textId="77777777" w:rsidR="006B0FDE" w:rsidRPr="006B0FDE" w:rsidRDefault="006B0FDE" w:rsidP="006B0FDE">
      <w:pPr>
        <w:pStyle w:val="Prrafodelista"/>
        <w:numPr>
          <w:ilvl w:val="0"/>
          <w:numId w:val="1"/>
        </w:numPr>
        <w:jc w:val="both"/>
        <w:rPr>
          <w:rFonts w:ascii="Open Sans" w:eastAsia="Times New Roman" w:hAnsi="Open Sans" w:cs="Open Sans"/>
          <w:b/>
          <w:bCs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b/>
          <w:bCs/>
          <w:sz w:val="24"/>
          <w:szCs w:val="24"/>
          <w:lang w:val="es-ES"/>
        </w:rPr>
        <w:t xml:space="preserve">Línea estratégica 3. Gobierno del dato. </w:t>
      </w:r>
    </w:p>
    <w:p w14:paraId="2A370959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i/>
          <w:iCs/>
          <w:sz w:val="24"/>
          <w:szCs w:val="24"/>
          <w:lang w:val="es-ES"/>
        </w:rPr>
      </w:pPr>
      <w:r w:rsidRPr="006B0FDE">
        <w:rPr>
          <w:rFonts w:ascii="Open Sans" w:hAnsi="Open Sans" w:cs="Open Sans"/>
          <w:i/>
          <w:iCs/>
          <w:sz w:val="24"/>
          <w:szCs w:val="24"/>
          <w:lang w:val="es-ES"/>
        </w:rPr>
        <w:t>Identificación inicial de actuaciones financiables:</w:t>
      </w:r>
    </w:p>
    <w:p w14:paraId="1C6E643D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-Integración de plataformas de datos con otras Administraciones. Ámbitos de especial interés: </w:t>
      </w:r>
    </w:p>
    <w:p w14:paraId="520847E2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 Contratación pública electrónica. </w:t>
      </w:r>
    </w:p>
    <w:p w14:paraId="22BA8D22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>- Subvenciones.</w:t>
      </w:r>
    </w:p>
    <w:p w14:paraId="69C517A2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 Empleo. </w:t>
      </w:r>
    </w:p>
    <w:p w14:paraId="49288A3A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 Sanidad. </w:t>
      </w:r>
    </w:p>
    <w:p w14:paraId="334BADE2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 Educación. </w:t>
      </w:r>
    </w:p>
    <w:p w14:paraId="795A96A2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 Justicia. </w:t>
      </w:r>
    </w:p>
    <w:p w14:paraId="2351B565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 Inmigración </w:t>
      </w:r>
    </w:p>
    <w:p w14:paraId="10A8B6F1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 Servicios sociales Línea estratégica </w:t>
      </w:r>
    </w:p>
    <w:p w14:paraId="337EE776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hAnsi="Open Sans" w:cs="Open Sans"/>
          <w:color w:val="FF0000"/>
          <w:sz w:val="24"/>
          <w:szCs w:val="24"/>
          <w:lang w:val="es-ES"/>
        </w:rPr>
        <w:t>IDEM anterior</w:t>
      </w:r>
    </w:p>
    <w:p w14:paraId="26825E47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</w:p>
    <w:p w14:paraId="72679D69" w14:textId="77777777" w:rsidR="006B0FDE" w:rsidRPr="006B0FDE" w:rsidRDefault="006B0FDE" w:rsidP="006B0FDE">
      <w:pPr>
        <w:pStyle w:val="Prrafodelista"/>
        <w:numPr>
          <w:ilvl w:val="0"/>
          <w:numId w:val="1"/>
        </w:numPr>
        <w:jc w:val="both"/>
        <w:rPr>
          <w:rFonts w:ascii="Open Sans" w:eastAsia="Times New Roman" w:hAnsi="Open Sans" w:cs="Open Sans"/>
          <w:b/>
          <w:bCs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b/>
          <w:bCs/>
          <w:sz w:val="24"/>
          <w:szCs w:val="24"/>
          <w:lang w:val="es-ES"/>
        </w:rPr>
        <w:t xml:space="preserve">Línea estratégica 4. Infraestructuras digitales. </w:t>
      </w:r>
    </w:p>
    <w:p w14:paraId="0C0EBA43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i/>
          <w:iCs/>
          <w:sz w:val="24"/>
          <w:szCs w:val="24"/>
          <w:lang w:val="es-ES"/>
        </w:rPr>
      </w:pPr>
      <w:r w:rsidRPr="006B0FDE">
        <w:rPr>
          <w:rFonts w:ascii="Open Sans" w:hAnsi="Open Sans" w:cs="Open Sans"/>
          <w:i/>
          <w:iCs/>
          <w:sz w:val="24"/>
          <w:szCs w:val="24"/>
          <w:lang w:val="es-ES"/>
        </w:rPr>
        <w:t xml:space="preserve">Identificación inicial de actuaciones financiables: </w:t>
      </w:r>
    </w:p>
    <w:p w14:paraId="2C0C4C38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>-Puestos de trabajo inteligente a disposición de los empleados públicos.</w:t>
      </w:r>
    </w:p>
    <w:p w14:paraId="6ED4DCCD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-Infraestructuras de Centro de Proceso de Datos (CPD) sostenibles. </w:t>
      </w:r>
    </w:p>
    <w:p w14:paraId="7727AA37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hAnsi="Open Sans" w:cs="Open Sans"/>
          <w:color w:val="FF0000"/>
          <w:sz w:val="24"/>
          <w:szCs w:val="24"/>
          <w:lang w:val="es-ES"/>
        </w:rPr>
        <w:t>IDEM anterior</w:t>
      </w:r>
    </w:p>
    <w:p w14:paraId="47BA0906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</w:p>
    <w:p w14:paraId="46F90D8F" w14:textId="77777777" w:rsidR="006B0FDE" w:rsidRPr="006B0FDE" w:rsidRDefault="006B0FDE" w:rsidP="006B0FDE">
      <w:pPr>
        <w:pStyle w:val="Prrafodelista"/>
        <w:numPr>
          <w:ilvl w:val="0"/>
          <w:numId w:val="1"/>
        </w:numPr>
        <w:jc w:val="both"/>
        <w:rPr>
          <w:rFonts w:ascii="Open Sans" w:eastAsia="Times New Roman" w:hAnsi="Open Sans" w:cs="Open Sans"/>
          <w:b/>
          <w:bCs/>
          <w:sz w:val="24"/>
          <w:szCs w:val="24"/>
          <w:lang w:val="es-ES"/>
        </w:rPr>
      </w:pPr>
      <w:r w:rsidRPr="006B0FDE">
        <w:rPr>
          <w:rFonts w:ascii="Open Sans" w:eastAsia="Times New Roman" w:hAnsi="Open Sans" w:cs="Open Sans"/>
          <w:b/>
          <w:bCs/>
          <w:sz w:val="24"/>
          <w:szCs w:val="24"/>
          <w:lang w:val="es-ES"/>
        </w:rPr>
        <w:t xml:space="preserve">Línea estratégica 5. Ciberseguridad. </w:t>
      </w:r>
    </w:p>
    <w:p w14:paraId="5B8A13BE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i/>
          <w:iCs/>
          <w:sz w:val="24"/>
          <w:szCs w:val="24"/>
          <w:lang w:val="es-ES"/>
        </w:rPr>
      </w:pPr>
      <w:r w:rsidRPr="006B0FDE">
        <w:rPr>
          <w:rFonts w:ascii="Open Sans" w:hAnsi="Open Sans" w:cs="Open Sans"/>
          <w:i/>
          <w:iCs/>
          <w:sz w:val="24"/>
          <w:szCs w:val="24"/>
          <w:lang w:val="es-ES"/>
        </w:rPr>
        <w:t xml:space="preserve">Identificación inicial de actuaciones financiables: </w:t>
      </w:r>
    </w:p>
    <w:p w14:paraId="5B245655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 xml:space="preserve">-Refuerzo de la ciberseguridad de entidades y/o servicios mediante un centro de operaciones de ciberseguridad. </w:t>
      </w:r>
    </w:p>
    <w:p w14:paraId="1C10F3D1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sz w:val="24"/>
          <w:szCs w:val="24"/>
          <w:lang w:val="es-ES"/>
        </w:rPr>
      </w:pPr>
      <w:r w:rsidRPr="006B0FDE">
        <w:rPr>
          <w:rFonts w:ascii="Open Sans" w:hAnsi="Open Sans" w:cs="Open Sans"/>
          <w:sz w:val="24"/>
          <w:szCs w:val="24"/>
          <w:lang w:val="es-ES"/>
        </w:rPr>
        <w:t>-Adecuación al Esquema Nacional de Seguridad.</w:t>
      </w:r>
    </w:p>
    <w:p w14:paraId="516652D8" w14:textId="77777777" w:rsidR="006B0FDE" w:rsidRPr="006B0FDE" w:rsidRDefault="006B0FDE" w:rsidP="006B0FDE">
      <w:pPr>
        <w:ind w:left="708"/>
        <w:jc w:val="both"/>
        <w:rPr>
          <w:rFonts w:ascii="Open Sans" w:hAnsi="Open Sans" w:cs="Open Sans"/>
          <w:color w:val="FF0000"/>
          <w:sz w:val="24"/>
          <w:szCs w:val="24"/>
          <w:lang w:val="es-ES"/>
        </w:rPr>
      </w:pPr>
      <w:r w:rsidRPr="006B0FDE">
        <w:rPr>
          <w:rFonts w:ascii="Open Sans" w:hAnsi="Open Sans" w:cs="Open Sans"/>
          <w:color w:val="FF0000"/>
          <w:sz w:val="24"/>
          <w:szCs w:val="24"/>
          <w:lang w:val="es-ES"/>
        </w:rPr>
        <w:t xml:space="preserve">IDEM anterior </w:t>
      </w:r>
    </w:p>
    <w:p w14:paraId="7341802F" w14:textId="77777777" w:rsidR="006B0FDE" w:rsidRPr="006B0FDE" w:rsidRDefault="006B0FDE">
      <w:pPr>
        <w:rPr>
          <w:rFonts w:ascii="Open Sans" w:hAnsi="Open Sans" w:cs="Open Sans"/>
        </w:rPr>
      </w:pPr>
    </w:p>
    <w:sectPr w:rsidR="006B0FDE" w:rsidRPr="006B0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7D0B"/>
    <w:multiLevelType w:val="hybridMultilevel"/>
    <w:tmpl w:val="3FD657A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E273C0"/>
    <w:multiLevelType w:val="hybridMultilevel"/>
    <w:tmpl w:val="ACEEA4A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497FDA"/>
    <w:multiLevelType w:val="hybridMultilevel"/>
    <w:tmpl w:val="540E0AF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7B7934"/>
    <w:multiLevelType w:val="hybridMultilevel"/>
    <w:tmpl w:val="31D2A2C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DE"/>
    <w:rsid w:val="006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6BBF"/>
  <w15:chartTrackingRefBased/>
  <w15:docId w15:val="{5857B9A8-3F80-43E8-B8EA-22E8E5AA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DE"/>
    <w:pPr>
      <w:spacing w:after="0" w:line="240" w:lineRule="auto"/>
    </w:pPr>
    <w:rPr>
      <w:rFonts w:ascii="Calibri" w:hAnsi="Calibri" w:cs="Calibri"/>
      <w:lang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FDE"/>
    <w:pPr>
      <w:spacing w:after="160" w:line="252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González Louro</dc:creator>
  <cp:keywords/>
  <dc:description/>
  <cp:lastModifiedBy>Lucía González Louro</cp:lastModifiedBy>
  <cp:revision>1</cp:revision>
  <dcterms:created xsi:type="dcterms:W3CDTF">2021-05-27T08:10:00Z</dcterms:created>
  <dcterms:modified xsi:type="dcterms:W3CDTF">2021-05-27T08:13:00Z</dcterms:modified>
</cp:coreProperties>
</file>